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300" w:lineRule="atLeast"/>
        <w:jc w:val="righ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12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-2610/2026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21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tabs>
          <w:tab w:val="left" w:pos="3615"/>
        </w:tabs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Юрия Алексеевича, </w:t>
      </w:r>
      <w:r>
        <w:rPr>
          <w:rStyle w:val="cat-UserDefinedgrp-34rplc-8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 в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адресу: </w:t>
      </w:r>
      <w:r>
        <w:rPr>
          <w:rStyle w:val="cat-UserDefinedgrp-35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установлено, что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 Ю.А.,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24.05.1961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рожд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ранее привлеченный по ч. 3 ст. 19.24 КоАП РФ по вступившему в законную силу 04.04.2026 года постановлению, является лицом, в отношении которого установлен административный надзор решениями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</w:t>
      </w:r>
      <w:r>
        <w:rPr>
          <w:rStyle w:val="cat-UserDefinedgrp-36rplc-2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29.02.2024 года, от 15.05.2025 года, от 23.03.2026 года и имеющий ограничения в виде запрета пребывания вне жилого помещения или иного помещения, являющегося местом жительства, пребывания или фактического нахождения в период с 21:00 до 06:00 каждых суток. При постановке на учет, под роспись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Ю.А. разъяснено, что нахождение вне жилого помещения, являющегося его местом жительства в период с 21:00 до 06:00 каждых суток запрещено, также ему были разъяснены права и обязанности, однако, Черемисов Ю.А.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.08.2026 года в 2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отсутствовал по месту жительства по адресу: </w:t>
      </w:r>
      <w:r>
        <w:rPr>
          <w:rStyle w:val="cat-UserDefinedgrp-37rplc-3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чем нарушил ограничение, установленное судом при отсутствии признаков преступлений, предусмотренных ч. 1 ст. 314.1, ч. 2 ст. 314.1 УК РФ, тем самым совершил административное правонарушение, ответственность за которое предусмотрена ч. 3 ст. 19.24 КоАП РФ.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Черемисов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судебном заседании ходатайств не заявлял, вину в совершении правонарушения полностью признал, не отрицал изложенные в протоколе об административном правонарушении обстоятельства.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Кроме того, вина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правонарушения подтверждается: 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№ </w:t>
      </w:r>
      <w:r>
        <w:rPr>
          <w:rFonts w:ascii="Times New Roman" w:eastAsia="Times New Roman" w:hAnsi="Times New Roman" w:cs="Times New Roman"/>
          <w:sz w:val="27"/>
          <w:szCs w:val="27"/>
        </w:rPr>
        <w:t>4237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рапортом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УУП ОП-1 УМВД России </w:t>
      </w:r>
      <w:r>
        <w:rPr>
          <w:rStyle w:val="cat-UserDefinedgrp-38rplc-4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копиями решения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ХМАО-Югры от 29.02.2024 года, от 15.05.2025 года, от 23.03.2026 года; копией вступившего в законную силу 04.04.2026 года постановления мирового судьи судебного участка № 4 </w:t>
      </w:r>
      <w:r>
        <w:rPr>
          <w:rStyle w:val="cat-UserDefinedgrp-39rplc-4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24.03.2026 года; </w:t>
      </w:r>
      <w:r>
        <w:rPr>
          <w:rFonts w:ascii="Times New Roman" w:eastAsia="Times New Roman" w:hAnsi="Times New Roman" w:cs="Times New Roman"/>
          <w:sz w:val="27"/>
          <w:szCs w:val="27"/>
        </w:rPr>
        <w:t>копией бланка о разъяснении прав и обязанностей;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копией заявления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Ю.А. от 18.06.2024 года; копией заключения о заведении дела административного надзора на лицо, освобожденное из мест лишения свободы, в отношении которого установлены административные ограничения в соответствии с законодательством Российской Федерации от 18.06.2024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графика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прибытия поднадзорного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лица на регистрацию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02.06.2025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копией регистрационного листа поднадзорного лица; </w:t>
      </w:r>
      <w:r>
        <w:rPr>
          <w:rFonts w:ascii="Times New Roman" w:eastAsia="Times New Roman" w:hAnsi="Times New Roman" w:cs="Times New Roman"/>
          <w:sz w:val="27"/>
          <w:szCs w:val="27"/>
        </w:rPr>
        <w:t>актом посещения поднадзорного лица по месту жительст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ва или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пребывания от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.08.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</w:t>
      </w:r>
      <w:r>
        <w:rPr>
          <w:rFonts w:ascii="Times New Roman" w:eastAsia="Times New Roman" w:hAnsi="Times New Roman" w:cs="Times New Roman"/>
          <w:sz w:val="27"/>
          <w:szCs w:val="27"/>
        </w:rPr>
        <w:t>объяснени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свидетеля от </w:t>
      </w:r>
      <w:r>
        <w:rPr>
          <w:rFonts w:ascii="Times New Roman" w:eastAsia="Times New Roman" w:hAnsi="Times New Roman" w:cs="Times New Roman"/>
          <w:sz w:val="27"/>
          <w:szCs w:val="27"/>
        </w:rPr>
        <w:t>19.08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объяснением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справкой на лицо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учетам СООП;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другими материалами дела.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Его действия суд квалифицирует по ч. 3 ст. 19.24 КоАП РФ – повторное в течение одного года совершение административного правонарушения, предусмотренного частью 1 названной статьи, если эти действия (бездействие) не содержат уголовно наказуемого деяния. Обстоятельств,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смягчающим административную ответственность, является полное признание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вины. К обстоятельствам, отягчающим административную ответственность, суд относит повторное совершение однородного административного правонарушения. При определении меры наказания суд учитывает характер и степень общественной опасности деяния, обстоятельства совершения, данные о личности нарушителя, не относящегося к кругу лиц, указанных в ст. 3.9 КоАП РФ, его отношение к содеянному, а также цели и задачи административного наказания.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Юрия Алексеевича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признать виновным в совершении административного правонарушения, предусмотренного ч. 3 ст. 19.24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ему административное наказание в виде адм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инистративного ареста на срок </w:t>
      </w:r>
      <w:r>
        <w:rPr>
          <w:rStyle w:val="cat-UserDefinedgrp-40rplc-6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административного наказания исчислять с момента фактического задержания, т.е. с </w:t>
      </w:r>
      <w:r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ас. </w:t>
      </w:r>
      <w:r>
        <w:rPr>
          <w:rFonts w:ascii="Times New Roman" w:eastAsia="Times New Roman" w:hAnsi="Times New Roman" w:cs="Times New Roman"/>
          <w:sz w:val="27"/>
          <w:szCs w:val="27"/>
        </w:rPr>
        <w:t>27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мин. </w:t>
      </w:r>
      <w:r>
        <w:rPr>
          <w:rFonts w:ascii="Times New Roman" w:eastAsia="Times New Roman" w:hAnsi="Times New Roman" w:cs="Times New Roman"/>
          <w:sz w:val="27"/>
          <w:szCs w:val="27"/>
        </w:rPr>
        <w:t>19.08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</w:t>
      </w:r>
      <w:r>
        <w:rPr>
          <w:rFonts w:ascii="Times New Roman" w:eastAsia="Times New Roman" w:hAnsi="Times New Roman" w:cs="Times New Roman"/>
          <w:sz w:val="27"/>
          <w:szCs w:val="27"/>
        </w:rPr>
        <w:t>года.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Ханты-Мансийского автономного округа-Югры в течение 10 дней со дня вручения или получения копии постановления с подачей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8">
    <w:name w:val="cat-UserDefined grp-34 rplc-8"/>
    <w:basedOn w:val="DefaultParagraphFont"/>
  </w:style>
  <w:style w:type="character" w:customStyle="1" w:styleId="cat-UserDefinedgrp-35rplc-16">
    <w:name w:val="cat-UserDefined grp-35 rplc-16"/>
    <w:basedOn w:val="DefaultParagraphFont"/>
  </w:style>
  <w:style w:type="character" w:customStyle="1" w:styleId="cat-UserDefinedgrp-36rplc-22">
    <w:name w:val="cat-UserDefined grp-36 rplc-22"/>
    <w:basedOn w:val="DefaultParagraphFont"/>
  </w:style>
  <w:style w:type="character" w:customStyle="1" w:styleId="cat-UserDefinedgrp-37rplc-35">
    <w:name w:val="cat-UserDefined grp-37 rplc-35"/>
    <w:basedOn w:val="DefaultParagraphFont"/>
  </w:style>
  <w:style w:type="character" w:customStyle="1" w:styleId="cat-UserDefinedgrp-38rplc-40">
    <w:name w:val="cat-UserDefined grp-38 rplc-40"/>
    <w:basedOn w:val="DefaultParagraphFont"/>
  </w:style>
  <w:style w:type="character" w:customStyle="1" w:styleId="cat-UserDefinedgrp-39rplc-47">
    <w:name w:val="cat-UserDefined grp-39 rplc-47"/>
    <w:basedOn w:val="DefaultParagraphFont"/>
  </w:style>
  <w:style w:type="character" w:customStyle="1" w:styleId="cat-UserDefinedgrp-40rplc-60">
    <w:name w:val="cat-UserDefined grp-40 rplc-6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